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78E" w:rsidRPr="004C1AF1" w:rsidRDefault="00E15C74" w:rsidP="004C1AF1">
      <w:pPr>
        <w:spacing w:line="360" w:lineRule="auto"/>
        <w:jc w:val="both"/>
        <w:rPr>
          <w:rFonts w:ascii="Times New Roman" w:hAnsi="Times New Roman" w:cs="Times New Roman"/>
          <w:b/>
        </w:rPr>
      </w:pPr>
      <w:r w:rsidRPr="004C1AF1">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4C1AF1">
        <w:trPr>
          <w:trHeight w:val="977"/>
        </w:trPr>
        <w:tc>
          <w:tcPr>
            <w:tcW w:w="3062" w:type="dxa"/>
          </w:tcPr>
          <w:p w:rsidR="00BA178E" w:rsidRPr="004C1AF1" w:rsidRDefault="00E15C74" w:rsidP="004C1AF1">
            <w:pPr>
              <w:spacing w:line="360" w:lineRule="auto"/>
              <w:jc w:val="both"/>
              <w:rPr>
                <w:rFonts w:ascii="Times New Roman" w:hAnsi="Times New Roman" w:cs="Times New Roman"/>
                <w:b/>
                <w:bCs/>
              </w:rPr>
            </w:pPr>
            <w:r w:rsidRPr="004C1AF1">
              <w:rPr>
                <w:rFonts w:ascii="Times New Roman" w:hAnsi="Times New Roman" w:cs="Times New Roman"/>
                <w:b/>
                <w:bCs/>
              </w:rPr>
              <w:t>Article Number:</w:t>
            </w:r>
          </w:p>
          <w:p w:rsidR="00BA178E" w:rsidRPr="004C1AF1" w:rsidRDefault="004C1AF1" w:rsidP="004C1AF1">
            <w:pPr>
              <w:spacing w:line="360" w:lineRule="auto"/>
              <w:jc w:val="both"/>
              <w:rPr>
                <w:rFonts w:ascii="Times New Roman" w:hAnsi="Times New Roman" w:cs="Times New Roman"/>
                <w:b/>
              </w:rPr>
            </w:pPr>
            <w:bookmarkStart w:id="0" w:name="_GoBack"/>
            <w:r w:rsidRPr="004C1AF1">
              <w:rPr>
                <w:rFonts w:ascii="Times New Roman" w:hAnsi="Times New Roman" w:cs="Times New Roman"/>
                <w:b/>
              </w:rPr>
              <w:t>JACS-3121</w:t>
            </w:r>
            <w:bookmarkEnd w:id="0"/>
          </w:p>
        </w:tc>
        <w:tc>
          <w:tcPr>
            <w:tcW w:w="3600" w:type="dxa"/>
          </w:tcPr>
          <w:p w:rsidR="00BA178E" w:rsidRPr="004C1AF1" w:rsidRDefault="00E15C74" w:rsidP="004C1AF1">
            <w:pPr>
              <w:autoSpaceDE w:val="0"/>
              <w:autoSpaceDN w:val="0"/>
              <w:adjustRightInd w:val="0"/>
              <w:spacing w:after="0" w:line="360" w:lineRule="auto"/>
              <w:jc w:val="both"/>
              <w:rPr>
                <w:rFonts w:ascii="Times New Roman" w:hAnsi="Times New Roman" w:cs="Times New Roman"/>
                <w:b/>
                <w:bCs/>
                <w:lang w:val="en-GB"/>
              </w:rPr>
            </w:pPr>
            <w:r w:rsidRPr="004C1AF1">
              <w:rPr>
                <w:rFonts w:ascii="Times New Roman" w:hAnsi="Times New Roman" w:cs="Times New Roman"/>
                <w:b/>
                <w:bCs/>
                <w:lang w:val="en-GB"/>
              </w:rPr>
              <w:t>Author Name</w:t>
            </w:r>
          </w:p>
          <w:p w:rsidR="00BA178E" w:rsidRPr="004C1AF1" w:rsidRDefault="00BA178E" w:rsidP="004C1AF1">
            <w:pPr>
              <w:autoSpaceDE w:val="0"/>
              <w:autoSpaceDN w:val="0"/>
              <w:adjustRightInd w:val="0"/>
              <w:spacing w:after="0" w:line="360" w:lineRule="auto"/>
              <w:jc w:val="both"/>
              <w:rPr>
                <w:rFonts w:ascii="Times New Roman" w:hAnsi="Times New Roman" w:cs="Times New Roman"/>
                <w:b/>
              </w:rPr>
            </w:pPr>
          </w:p>
          <w:p w:rsidR="00BA178E" w:rsidRPr="004C1AF1" w:rsidRDefault="004C1AF1" w:rsidP="004C1AF1">
            <w:pPr>
              <w:autoSpaceDE w:val="0"/>
              <w:autoSpaceDN w:val="0"/>
              <w:adjustRightInd w:val="0"/>
              <w:spacing w:after="0" w:line="360" w:lineRule="auto"/>
              <w:jc w:val="both"/>
              <w:rPr>
                <w:rFonts w:ascii="Times New Roman" w:hAnsi="Times New Roman" w:cs="Times New Roman"/>
                <w:b/>
                <w:bCs/>
                <w:lang w:val="en-GB"/>
              </w:rPr>
            </w:pPr>
            <w:r w:rsidRPr="004C1AF1">
              <w:rPr>
                <w:rFonts w:ascii="Times New Roman" w:hAnsi="Times New Roman" w:cs="Times New Roman"/>
                <w:b/>
              </w:rPr>
              <w:t>Ram Karan</w:t>
            </w:r>
          </w:p>
        </w:tc>
        <w:tc>
          <w:tcPr>
            <w:tcW w:w="3443" w:type="dxa"/>
          </w:tcPr>
          <w:p w:rsidR="00BA178E" w:rsidRPr="004C1AF1" w:rsidRDefault="00E15C74" w:rsidP="004C1AF1">
            <w:pPr>
              <w:spacing w:line="360" w:lineRule="auto"/>
              <w:jc w:val="both"/>
              <w:rPr>
                <w:rFonts w:ascii="Times New Roman" w:hAnsi="Times New Roman" w:cs="Times New Roman"/>
              </w:rPr>
            </w:pPr>
            <w:r w:rsidRPr="004C1AF1">
              <w:rPr>
                <w:rFonts w:ascii="Times New Roman" w:hAnsi="Times New Roman" w:cs="Times New Roman"/>
              </w:rPr>
              <w:t xml:space="preserve"> </w:t>
            </w:r>
          </w:p>
        </w:tc>
      </w:tr>
      <w:tr w:rsidR="00BA178E" w:rsidRPr="004C1AF1">
        <w:trPr>
          <w:trHeight w:val="413"/>
        </w:trPr>
        <w:tc>
          <w:tcPr>
            <w:tcW w:w="3062" w:type="dxa"/>
            <w:vAlign w:val="center"/>
          </w:tcPr>
          <w:p w:rsidR="00BA178E" w:rsidRPr="004C1AF1" w:rsidRDefault="00E15C74" w:rsidP="004C1AF1">
            <w:pPr>
              <w:spacing w:line="360" w:lineRule="auto"/>
              <w:jc w:val="both"/>
              <w:rPr>
                <w:rFonts w:ascii="Times New Roman" w:hAnsi="Times New Roman" w:cs="Times New Roman"/>
              </w:rPr>
            </w:pPr>
            <w:r w:rsidRPr="004C1AF1">
              <w:rPr>
                <w:rFonts w:ascii="Times New Roman" w:hAnsi="Times New Roman" w:cs="Times New Roman"/>
              </w:rPr>
              <w:t>Accept</w:t>
            </w:r>
          </w:p>
        </w:tc>
        <w:tc>
          <w:tcPr>
            <w:tcW w:w="3600" w:type="dxa"/>
            <w:vAlign w:val="center"/>
          </w:tcPr>
          <w:p w:rsidR="00BA178E" w:rsidRPr="004C1AF1" w:rsidRDefault="00E15C74" w:rsidP="004C1AF1">
            <w:pPr>
              <w:pStyle w:val="ListParagraph"/>
              <w:numPr>
                <w:ilvl w:val="0"/>
                <w:numId w:val="37"/>
              </w:numPr>
              <w:spacing w:line="360" w:lineRule="auto"/>
              <w:jc w:val="both"/>
              <w:rPr>
                <w:rFonts w:ascii="Times New Roman" w:hAnsi="Times New Roman" w:cs="Times New Roman"/>
                <w:b/>
              </w:rPr>
            </w:pPr>
            <w:r w:rsidRPr="004C1AF1">
              <w:rPr>
                <w:rFonts w:ascii="Times New Roman" w:hAnsi="Times New Roman" w:cs="Times New Roman"/>
                <w:b/>
              </w:rPr>
              <w:t>Minor Revision</w:t>
            </w:r>
          </w:p>
        </w:tc>
        <w:tc>
          <w:tcPr>
            <w:tcW w:w="3443" w:type="dxa"/>
            <w:vAlign w:val="center"/>
          </w:tcPr>
          <w:p w:rsidR="00BA178E" w:rsidRPr="004C1AF1" w:rsidRDefault="00E15C74" w:rsidP="004C1AF1">
            <w:pPr>
              <w:spacing w:line="360" w:lineRule="auto"/>
              <w:jc w:val="both"/>
              <w:rPr>
                <w:rFonts w:ascii="Times New Roman" w:hAnsi="Times New Roman" w:cs="Times New Roman"/>
              </w:rPr>
            </w:pPr>
            <w:r w:rsidRPr="004C1AF1">
              <w:rPr>
                <w:rFonts w:ascii="Times New Roman" w:hAnsi="Times New Roman" w:cs="Times New Roman"/>
              </w:rPr>
              <w:t>Major Revision</w:t>
            </w:r>
          </w:p>
        </w:tc>
      </w:tr>
      <w:tr w:rsidR="00BA178E" w:rsidRPr="004C1AF1">
        <w:trPr>
          <w:trHeight w:val="440"/>
        </w:trPr>
        <w:tc>
          <w:tcPr>
            <w:tcW w:w="3062" w:type="dxa"/>
            <w:vAlign w:val="center"/>
          </w:tcPr>
          <w:p w:rsidR="00BA178E" w:rsidRPr="004C1AF1" w:rsidRDefault="00E15C74" w:rsidP="004C1AF1">
            <w:pPr>
              <w:spacing w:line="360" w:lineRule="auto"/>
              <w:jc w:val="both"/>
              <w:rPr>
                <w:rFonts w:ascii="Times New Roman" w:hAnsi="Times New Roman" w:cs="Times New Roman"/>
              </w:rPr>
            </w:pPr>
            <w:r w:rsidRPr="004C1AF1">
              <w:rPr>
                <w:rFonts w:ascii="Times New Roman" w:hAnsi="Times New Roman" w:cs="Times New Roman"/>
              </w:rPr>
              <w:t>Reject</w:t>
            </w:r>
          </w:p>
        </w:tc>
        <w:tc>
          <w:tcPr>
            <w:tcW w:w="3600" w:type="dxa"/>
            <w:vAlign w:val="center"/>
          </w:tcPr>
          <w:p w:rsidR="00BA178E" w:rsidRPr="004C1AF1" w:rsidRDefault="00E15C74" w:rsidP="004C1AF1">
            <w:pPr>
              <w:spacing w:line="360" w:lineRule="auto"/>
              <w:jc w:val="both"/>
              <w:rPr>
                <w:rFonts w:ascii="Times New Roman" w:hAnsi="Times New Roman" w:cs="Times New Roman"/>
              </w:rPr>
            </w:pPr>
            <w:r w:rsidRPr="004C1AF1">
              <w:rPr>
                <w:rFonts w:ascii="Times New Roman" w:hAnsi="Times New Roman" w:cs="Times New Roman"/>
              </w:rPr>
              <w:t>Re-revision</w:t>
            </w:r>
          </w:p>
        </w:tc>
        <w:tc>
          <w:tcPr>
            <w:tcW w:w="3443" w:type="dxa"/>
            <w:vAlign w:val="center"/>
          </w:tcPr>
          <w:p w:rsidR="00BA178E" w:rsidRPr="004C1AF1" w:rsidRDefault="00E15C74" w:rsidP="004C1AF1">
            <w:pPr>
              <w:spacing w:line="360" w:lineRule="auto"/>
              <w:jc w:val="both"/>
              <w:rPr>
                <w:rFonts w:ascii="Times New Roman" w:hAnsi="Times New Roman" w:cs="Times New Roman"/>
              </w:rPr>
            </w:pPr>
            <w:r w:rsidRPr="004C1AF1">
              <w:rPr>
                <w:rFonts w:ascii="Times New Roman" w:hAnsi="Times New Roman" w:cs="Times New Roman"/>
              </w:rPr>
              <w:t>Poor Quality</w:t>
            </w:r>
          </w:p>
        </w:tc>
      </w:tr>
      <w:tr w:rsidR="00BA178E" w:rsidRPr="004C1AF1" w:rsidTr="00907B70">
        <w:trPr>
          <w:trHeight w:val="1408"/>
        </w:trPr>
        <w:tc>
          <w:tcPr>
            <w:tcW w:w="10105" w:type="dxa"/>
            <w:gridSpan w:val="3"/>
          </w:tcPr>
          <w:p w:rsidR="00074E01" w:rsidRPr="004C1AF1" w:rsidRDefault="00E15C74" w:rsidP="004C1AF1">
            <w:pPr>
              <w:spacing w:line="360" w:lineRule="auto"/>
              <w:jc w:val="both"/>
              <w:rPr>
                <w:rFonts w:ascii="Times New Roman" w:eastAsia="Times New Roman" w:hAnsi="Times New Roman" w:cs="Times New Roman"/>
                <w:b/>
                <w:bCs/>
                <w:shd w:val="clear" w:color="auto" w:fill="FFFFFF"/>
                <w:lang w:val="en-IN" w:eastAsia="en-IN"/>
              </w:rPr>
            </w:pPr>
            <w:r w:rsidRPr="004C1AF1">
              <w:rPr>
                <w:rFonts w:ascii="Times New Roman" w:eastAsia="Times New Roman" w:hAnsi="Times New Roman" w:cs="Times New Roman"/>
                <w:b/>
                <w:bCs/>
                <w:shd w:val="clear" w:color="auto" w:fill="FFFFFF"/>
                <w:lang w:val="en-IN" w:eastAsia="en-IN"/>
              </w:rPr>
              <w:t>Title:</w:t>
            </w:r>
            <w:r w:rsidR="004C1AF1">
              <w:t xml:space="preserve"> </w:t>
            </w:r>
            <w:r w:rsidR="004C1AF1" w:rsidRPr="004C1AF1">
              <w:rPr>
                <w:rFonts w:ascii="Times New Roman" w:eastAsia="Times New Roman" w:hAnsi="Times New Roman" w:cs="Times New Roman"/>
                <w:b/>
                <w:bCs/>
                <w:shd w:val="clear" w:color="auto" w:fill="FFFFFF"/>
                <w:lang w:val="en-IN" w:eastAsia="en-IN"/>
              </w:rPr>
              <w:t>Effect of Different Fertility Level and Sulphur on Nutrient Uptake and Yield of Cluster bean [</w:t>
            </w:r>
            <w:proofErr w:type="spellStart"/>
            <w:r w:rsidR="004C1AF1" w:rsidRPr="004C1AF1">
              <w:rPr>
                <w:rFonts w:ascii="Times New Roman" w:eastAsia="Times New Roman" w:hAnsi="Times New Roman" w:cs="Times New Roman"/>
                <w:b/>
                <w:bCs/>
                <w:shd w:val="clear" w:color="auto" w:fill="FFFFFF"/>
                <w:lang w:val="en-IN" w:eastAsia="en-IN"/>
              </w:rPr>
              <w:t>Cyamopsis</w:t>
            </w:r>
            <w:proofErr w:type="spellEnd"/>
            <w:r w:rsidR="004C1AF1" w:rsidRPr="004C1AF1">
              <w:rPr>
                <w:rFonts w:ascii="Times New Roman" w:eastAsia="Times New Roman" w:hAnsi="Times New Roman" w:cs="Times New Roman"/>
                <w:b/>
                <w:bCs/>
                <w:shd w:val="clear" w:color="auto" w:fill="FFFFFF"/>
                <w:lang w:val="en-IN" w:eastAsia="en-IN"/>
              </w:rPr>
              <w:t xml:space="preserve"> </w:t>
            </w:r>
            <w:proofErr w:type="spellStart"/>
            <w:r w:rsidR="004C1AF1" w:rsidRPr="004C1AF1">
              <w:rPr>
                <w:rFonts w:ascii="Times New Roman" w:eastAsia="Times New Roman" w:hAnsi="Times New Roman" w:cs="Times New Roman"/>
                <w:b/>
                <w:bCs/>
                <w:shd w:val="clear" w:color="auto" w:fill="FFFFFF"/>
                <w:lang w:val="en-IN" w:eastAsia="en-IN"/>
              </w:rPr>
              <w:t>tetragonoloba</w:t>
            </w:r>
            <w:proofErr w:type="spellEnd"/>
            <w:r w:rsidR="004C1AF1" w:rsidRPr="004C1AF1">
              <w:rPr>
                <w:rFonts w:ascii="Times New Roman" w:eastAsia="Times New Roman" w:hAnsi="Times New Roman" w:cs="Times New Roman"/>
                <w:b/>
                <w:bCs/>
                <w:shd w:val="clear" w:color="auto" w:fill="FFFFFF"/>
                <w:lang w:val="en-IN" w:eastAsia="en-IN"/>
              </w:rPr>
              <w:t xml:space="preserve"> (L.) Taub.]</w:t>
            </w:r>
          </w:p>
          <w:p w:rsidR="00232A3A" w:rsidRPr="004C1AF1" w:rsidRDefault="00E15C74" w:rsidP="004C1AF1">
            <w:pPr>
              <w:spacing w:line="360" w:lineRule="auto"/>
              <w:jc w:val="both"/>
              <w:rPr>
                <w:rFonts w:ascii="Times New Roman" w:hAnsi="Times New Roman" w:cs="Times New Roman"/>
              </w:rPr>
            </w:pPr>
            <w:r w:rsidRPr="004C1AF1">
              <w:rPr>
                <w:rFonts w:ascii="Times New Roman" w:eastAsia="Times New Roman" w:hAnsi="Times New Roman" w:cs="Times New Roman"/>
                <w:bCs/>
                <w:shd w:val="clear" w:color="auto" w:fill="FFFFFF"/>
                <w:lang w:val="en-IN" w:eastAsia="en-IN"/>
              </w:rPr>
              <w:t>General Comments from Reviewer</w:t>
            </w:r>
            <w:r w:rsidRPr="004C1AF1">
              <w:rPr>
                <w:rFonts w:ascii="Times New Roman" w:hAnsi="Times New Roman" w:cs="Times New Roman"/>
              </w:rPr>
              <w:t>:</w:t>
            </w:r>
            <w:r w:rsidR="006C39F3" w:rsidRPr="004C1AF1">
              <w:rPr>
                <w:rFonts w:ascii="Times New Roman" w:hAnsi="Times New Roman" w:cs="Times New Roman"/>
              </w:rPr>
              <w:t xml:space="preserve"> </w:t>
            </w:r>
            <w:r w:rsidR="004C1AF1" w:rsidRPr="004C1AF1">
              <w:rPr>
                <w:rFonts w:ascii="Times New Roman" w:hAnsi="Times New Roman" w:cs="Times New Roman"/>
              </w:rPr>
              <w:t xml:space="preserve">The article presents a well-structured and agronomically significant study that highlights the positive impact of integrated nutrient management, particularly the combined use of RDF, vermicompost, and </w:t>
            </w:r>
            <w:proofErr w:type="spellStart"/>
            <w:r w:rsidR="004C1AF1" w:rsidRPr="004C1AF1">
              <w:rPr>
                <w:rFonts w:ascii="Times New Roman" w:hAnsi="Times New Roman" w:cs="Times New Roman"/>
              </w:rPr>
              <w:t>sulphur</w:t>
            </w:r>
            <w:proofErr w:type="spellEnd"/>
            <w:r w:rsidR="004C1AF1" w:rsidRPr="004C1AF1">
              <w:rPr>
                <w:rFonts w:ascii="Times New Roman" w:hAnsi="Times New Roman" w:cs="Times New Roman"/>
              </w:rPr>
              <w:t>, on the nutrient uptake and yield of cluster bean under semi-arid conditions. The experimental design is robust, the data is comprehensive, and the recommendations are practical. With improvements in language clarity, updated references, and formatting, this manuscript holds strong potential for publication and can serve as a valuable guide for sustainable legume cultivation practices.</w:t>
            </w:r>
          </w:p>
          <w:p w:rsidR="004C1AF1" w:rsidRDefault="004C1AF1" w:rsidP="004C1AF1">
            <w:pPr>
              <w:pStyle w:val="ListParagraph"/>
              <w:numPr>
                <w:ilvl w:val="0"/>
                <w:numId w:val="41"/>
              </w:numPr>
              <w:spacing w:line="360" w:lineRule="auto"/>
              <w:jc w:val="both"/>
              <w:rPr>
                <w:rFonts w:ascii="Times New Roman" w:eastAsia="Times New Roman" w:hAnsi="Times New Roman" w:cs="Times New Roman"/>
                <w:bCs/>
                <w:shd w:val="clear" w:color="auto" w:fill="FFFFFF"/>
                <w:lang w:val="en-IN" w:eastAsia="en-IN"/>
              </w:rPr>
            </w:pPr>
            <w:r w:rsidRPr="004C1AF1">
              <w:rPr>
                <w:rFonts w:ascii="Times New Roman" w:eastAsia="Times New Roman" w:hAnsi="Times New Roman" w:cs="Times New Roman"/>
                <w:bCs/>
                <w:shd w:val="clear" w:color="auto" w:fill="FFFFFF"/>
                <w:lang w:val="en-IN" w:eastAsia="en-IN"/>
              </w:rPr>
              <w:t xml:space="preserve">The manuscript includes detailed evaluation of multiple parameters such as seed and straw yield, nutrient uptake (N, P, S), and economic returns, providing a holistic view of treatment </w:t>
            </w:r>
            <w:proofErr w:type="spellStart"/>
            <w:r w:rsidRPr="004C1AF1">
              <w:rPr>
                <w:rFonts w:ascii="Times New Roman" w:eastAsia="Times New Roman" w:hAnsi="Times New Roman" w:cs="Times New Roman"/>
                <w:bCs/>
                <w:shd w:val="clear" w:color="auto" w:fill="FFFFFF"/>
                <w:lang w:val="en-IN" w:eastAsia="en-IN"/>
              </w:rPr>
              <w:t>performance</w:t>
            </w:r>
          </w:p>
          <w:p w:rsidR="004C1AF1" w:rsidRPr="004C1AF1" w:rsidRDefault="004C1AF1" w:rsidP="004C1AF1">
            <w:pPr>
              <w:pStyle w:val="ListParagraph"/>
              <w:numPr>
                <w:ilvl w:val="0"/>
                <w:numId w:val="41"/>
              </w:numPr>
              <w:spacing w:line="360" w:lineRule="auto"/>
              <w:jc w:val="both"/>
              <w:rPr>
                <w:rFonts w:ascii="Times New Roman" w:eastAsia="Times New Roman" w:hAnsi="Times New Roman" w:cs="Times New Roman"/>
                <w:bCs/>
                <w:shd w:val="clear" w:color="auto" w:fill="FFFFFF"/>
                <w:lang w:val="en-IN" w:eastAsia="en-IN"/>
              </w:rPr>
            </w:pPr>
            <w:proofErr w:type="spellEnd"/>
            <w:r w:rsidRPr="004C1AF1">
              <w:rPr>
                <w:rFonts w:ascii="Times New Roman" w:eastAsia="Times New Roman" w:hAnsi="Times New Roman" w:cs="Times New Roman"/>
                <w:bCs/>
                <w:shd w:val="clear" w:color="auto" w:fill="FFFFFF"/>
                <w:lang w:val="en-IN" w:eastAsia="en-IN"/>
              </w:rPr>
              <w:t>The use of a factorial randomized block design with proper replications and 16 treatment combinations ensures robustness and validity of the experimental data.</w:t>
            </w:r>
          </w:p>
          <w:p w:rsidR="004C1AF1" w:rsidRPr="004C1AF1" w:rsidRDefault="00232A3A" w:rsidP="004C1AF1">
            <w:pPr>
              <w:pStyle w:val="ListParagraph"/>
              <w:numPr>
                <w:ilvl w:val="0"/>
                <w:numId w:val="41"/>
              </w:numPr>
              <w:spacing w:line="360" w:lineRule="auto"/>
              <w:jc w:val="both"/>
              <w:rPr>
                <w:rFonts w:ascii="Times New Roman" w:hAnsi="Times New Roman" w:cs="Times New Roman"/>
              </w:rPr>
            </w:pPr>
            <w:r w:rsidRPr="004C1AF1">
              <w:rPr>
                <w:rFonts w:ascii="Times New Roman" w:eastAsia="Times New Roman" w:hAnsi="Times New Roman" w:cs="Times New Roman"/>
                <w:bCs/>
                <w:shd w:val="clear" w:color="auto" w:fill="FFFFFF"/>
                <w:lang w:val="en-IN" w:eastAsia="en-IN"/>
              </w:rPr>
              <w:t>The introduction offers a clear rationale for conducting the study and highlights the importance of sulphur in legume nutrition.</w:t>
            </w:r>
            <w:r w:rsidR="004C1AF1" w:rsidRPr="004C1AF1">
              <w:rPr>
                <w:rFonts w:ascii="Times New Roman" w:hAnsi="Times New Roman" w:cs="Times New Roman"/>
              </w:rPr>
              <w:t xml:space="preserve"> Avoid repetition; the sentence about the economic importance and low productivity of cluster bean appears twice.</w:t>
            </w:r>
          </w:p>
          <w:p w:rsidR="00232A3A" w:rsidRPr="004C1AF1" w:rsidRDefault="004C1AF1" w:rsidP="004C1AF1">
            <w:pPr>
              <w:pStyle w:val="ListParagraph"/>
              <w:numPr>
                <w:ilvl w:val="0"/>
                <w:numId w:val="41"/>
              </w:numPr>
              <w:spacing w:line="360" w:lineRule="auto"/>
              <w:jc w:val="both"/>
              <w:rPr>
                <w:rFonts w:ascii="Times New Roman" w:eastAsia="Times New Roman" w:hAnsi="Times New Roman" w:cs="Times New Roman"/>
                <w:bCs/>
                <w:shd w:val="clear" w:color="auto" w:fill="FFFFFF"/>
                <w:lang w:val="en-IN" w:eastAsia="en-IN"/>
              </w:rPr>
            </w:pPr>
            <w:r w:rsidRPr="004C1AF1">
              <w:rPr>
                <w:rFonts w:ascii="Times New Roman" w:eastAsia="Times New Roman" w:hAnsi="Times New Roman" w:cs="Times New Roman"/>
                <w:bCs/>
                <w:shd w:val="clear" w:color="auto" w:fill="FFFFFF"/>
                <w:lang w:val="en-IN" w:eastAsia="en-IN"/>
              </w:rPr>
              <w:t>Specify the statistical software or method used for analysis.</w:t>
            </w:r>
            <w:r w:rsidRPr="004C1AF1">
              <w:rPr>
                <w:rFonts w:ascii="Times New Roman" w:hAnsi="Times New Roman" w:cs="Times New Roman"/>
              </w:rPr>
              <w:t xml:space="preserve"> </w:t>
            </w:r>
            <w:r w:rsidRPr="004C1AF1">
              <w:rPr>
                <w:rFonts w:ascii="Times New Roman" w:eastAsia="Times New Roman" w:hAnsi="Times New Roman" w:cs="Times New Roman"/>
                <w:bCs/>
                <w:shd w:val="clear" w:color="auto" w:fill="FFFFFF"/>
                <w:lang w:val="en-IN" w:eastAsia="en-IN"/>
              </w:rPr>
              <w:t>Describe how data such as nutrient uptake, protein content, and yield attributes were measured, rather than saying "standard methods."</w:t>
            </w:r>
          </w:p>
          <w:p w:rsidR="00232A3A" w:rsidRPr="004C1AF1" w:rsidRDefault="004C1AF1" w:rsidP="004C1AF1">
            <w:pPr>
              <w:pStyle w:val="ListParagraph"/>
              <w:numPr>
                <w:ilvl w:val="0"/>
                <w:numId w:val="41"/>
              </w:numPr>
              <w:spacing w:line="360" w:lineRule="auto"/>
              <w:jc w:val="both"/>
              <w:rPr>
                <w:rFonts w:ascii="Times New Roman" w:eastAsia="Times New Roman" w:hAnsi="Times New Roman" w:cs="Times New Roman"/>
                <w:bCs/>
                <w:shd w:val="clear" w:color="auto" w:fill="FFFFFF"/>
                <w:lang w:val="en-IN" w:eastAsia="en-IN"/>
              </w:rPr>
            </w:pPr>
            <w:r w:rsidRPr="004C1AF1">
              <w:rPr>
                <w:rFonts w:ascii="Times New Roman" w:eastAsia="Times New Roman" w:hAnsi="Times New Roman" w:cs="Times New Roman"/>
                <w:bCs/>
                <w:shd w:val="clear" w:color="auto" w:fill="FFFFFF"/>
                <w:lang w:val="en-IN" w:eastAsia="en-IN"/>
              </w:rPr>
              <w:t>The results are supported by comprehensive tables showing nutrient uptake, yield components, and statistical significance.</w:t>
            </w:r>
            <w:r>
              <w:t xml:space="preserve"> </w:t>
            </w:r>
            <w:r w:rsidRPr="004C1AF1">
              <w:rPr>
                <w:rFonts w:ascii="Times New Roman" w:eastAsia="Times New Roman" w:hAnsi="Times New Roman" w:cs="Times New Roman"/>
                <w:bCs/>
                <w:shd w:val="clear" w:color="auto" w:fill="FFFFFF"/>
                <w:lang w:val="en-IN" w:eastAsia="en-IN"/>
              </w:rPr>
              <w:t>Avoid reiterating entire table values in the narrative; instead, highlight only the key findings with their significance.</w:t>
            </w:r>
          </w:p>
          <w:p w:rsidR="004C1AF1" w:rsidRPr="004C1AF1" w:rsidRDefault="004C1AF1" w:rsidP="004C1AF1">
            <w:pPr>
              <w:pStyle w:val="ListParagraph"/>
              <w:numPr>
                <w:ilvl w:val="0"/>
                <w:numId w:val="41"/>
              </w:numPr>
              <w:spacing w:line="360" w:lineRule="auto"/>
              <w:jc w:val="both"/>
              <w:rPr>
                <w:rFonts w:ascii="Times New Roman" w:eastAsia="Times New Roman" w:hAnsi="Times New Roman" w:cs="Times New Roman"/>
                <w:bCs/>
                <w:shd w:val="clear" w:color="auto" w:fill="FFFFFF"/>
                <w:lang w:val="en-IN" w:eastAsia="en-IN"/>
              </w:rPr>
            </w:pPr>
            <w:r w:rsidRPr="004C1AF1">
              <w:rPr>
                <w:rFonts w:ascii="Times New Roman" w:eastAsia="Times New Roman" w:hAnsi="Times New Roman" w:cs="Times New Roman"/>
                <w:bCs/>
                <w:shd w:val="clear" w:color="auto" w:fill="FFFFFF"/>
                <w:lang w:val="en-IN" w:eastAsia="en-IN"/>
              </w:rPr>
              <w:t>The discussion effectively links the results to previous studies and supports findings with appropriate references.</w:t>
            </w:r>
            <w:r>
              <w:t xml:space="preserve"> </w:t>
            </w:r>
            <w:r w:rsidRPr="004C1AF1">
              <w:rPr>
                <w:rFonts w:ascii="Times New Roman" w:eastAsia="Times New Roman" w:hAnsi="Times New Roman" w:cs="Times New Roman"/>
                <w:bCs/>
                <w:shd w:val="clear" w:color="auto" w:fill="FFFFFF"/>
                <w:lang w:val="en-IN" w:eastAsia="en-IN"/>
              </w:rPr>
              <w:t>Enhance the critical analysis by explaining the biological or agronomic reasons behind the observed trends.</w:t>
            </w:r>
            <w:r>
              <w:t xml:space="preserve"> </w:t>
            </w:r>
            <w:r w:rsidRPr="004C1AF1">
              <w:rPr>
                <w:rFonts w:ascii="Times New Roman" w:eastAsia="Times New Roman" w:hAnsi="Times New Roman" w:cs="Times New Roman"/>
                <w:bCs/>
                <w:shd w:val="clear" w:color="auto" w:fill="FFFFFF"/>
                <w:lang w:val="en-IN" w:eastAsia="en-IN"/>
              </w:rPr>
              <w:t>Clarify the implications of findings for farmers, agronomists, or policymakers.</w:t>
            </w:r>
          </w:p>
          <w:p w:rsidR="00BA178E" w:rsidRPr="004C1AF1" w:rsidRDefault="00E15C74" w:rsidP="004C1AF1">
            <w:pPr>
              <w:spacing w:line="360" w:lineRule="auto"/>
              <w:jc w:val="both"/>
              <w:rPr>
                <w:rFonts w:ascii="Times New Roman" w:hAnsi="Times New Roman" w:cs="Times New Roman"/>
              </w:rPr>
            </w:pPr>
            <w:r w:rsidRPr="004C1AF1">
              <w:rPr>
                <w:rFonts w:ascii="Times New Roman" w:eastAsia="Times New Roman" w:hAnsi="Times New Roman" w:cs="Times New Roman"/>
                <w:bCs/>
                <w:shd w:val="clear" w:color="auto" w:fill="FFFFFF"/>
                <w:lang w:val="en-IN" w:eastAsia="en-IN"/>
              </w:rPr>
              <w:t>The article can be published after m</w:t>
            </w:r>
            <w:r w:rsidR="00907B70" w:rsidRPr="004C1AF1">
              <w:rPr>
                <w:rFonts w:ascii="Times New Roman" w:eastAsia="Times New Roman" w:hAnsi="Times New Roman" w:cs="Times New Roman"/>
                <w:bCs/>
                <w:shd w:val="clear" w:color="auto" w:fill="FFFFFF"/>
                <w:lang w:val="en-IN" w:eastAsia="en-IN"/>
              </w:rPr>
              <w:t>in</w:t>
            </w:r>
            <w:r w:rsidR="00007AD1" w:rsidRPr="004C1AF1">
              <w:rPr>
                <w:rFonts w:ascii="Times New Roman" w:eastAsia="Times New Roman" w:hAnsi="Times New Roman" w:cs="Times New Roman"/>
                <w:bCs/>
                <w:shd w:val="clear" w:color="auto" w:fill="FFFFFF"/>
                <w:lang w:val="en-IN" w:eastAsia="en-IN"/>
              </w:rPr>
              <w:t>or</w:t>
            </w:r>
            <w:r w:rsidRPr="004C1AF1">
              <w:rPr>
                <w:rFonts w:ascii="Times New Roman" w:eastAsia="Times New Roman" w:hAnsi="Times New Roman" w:cs="Times New Roman"/>
                <w:bCs/>
                <w:shd w:val="clear" w:color="auto" w:fill="FFFFFF"/>
                <w:lang w:val="en-IN" w:eastAsia="en-IN"/>
              </w:rPr>
              <w:t xml:space="preserve"> revision.</w:t>
            </w:r>
          </w:p>
        </w:tc>
      </w:tr>
    </w:tbl>
    <w:p w:rsidR="00BA178E" w:rsidRPr="004C1AF1" w:rsidRDefault="00BA178E" w:rsidP="004C1AF1">
      <w:pPr>
        <w:spacing w:line="360" w:lineRule="auto"/>
        <w:jc w:val="both"/>
        <w:rPr>
          <w:rFonts w:ascii="Times New Roman" w:hAnsi="Times New Roman" w:cs="Times New Roman"/>
        </w:rPr>
      </w:pPr>
    </w:p>
    <w:sectPr w:rsidR="00BA178E" w:rsidRPr="004C1A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053F" w:rsidRDefault="0042053F">
      <w:pPr>
        <w:spacing w:line="240" w:lineRule="auto"/>
      </w:pPr>
      <w:r>
        <w:separator/>
      </w:r>
    </w:p>
  </w:endnote>
  <w:endnote w:type="continuationSeparator" w:id="0">
    <w:p w:rsidR="0042053F" w:rsidRDefault="004205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053F" w:rsidRDefault="0042053F">
      <w:pPr>
        <w:spacing w:after="0"/>
      </w:pPr>
      <w:r>
        <w:separator/>
      </w:r>
    </w:p>
  </w:footnote>
  <w:footnote w:type="continuationSeparator" w:id="0">
    <w:p w:rsidR="0042053F" w:rsidRDefault="0042053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777DD"/>
    <w:multiLevelType w:val="hybridMultilevel"/>
    <w:tmpl w:val="71EC004A"/>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17A5E33"/>
    <w:multiLevelType w:val="multilevel"/>
    <w:tmpl w:val="017A5E33"/>
    <w:lvl w:ilvl="0">
      <w:start w:val="1"/>
      <w:numFmt w:val="bullet"/>
      <w:lvlText w:val=""/>
      <w:lvlJc w:val="left"/>
      <w:pPr>
        <w:ind w:left="720" w:hanging="360"/>
      </w:pPr>
      <w:rPr>
        <w:rFonts w:ascii="Wingdings" w:hAnsi="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21343EB"/>
    <w:multiLevelType w:val="hybridMultilevel"/>
    <w:tmpl w:val="915AC4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5CD285F"/>
    <w:multiLevelType w:val="hybridMultilevel"/>
    <w:tmpl w:val="E028F5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85A06D1"/>
    <w:multiLevelType w:val="hybridMultilevel"/>
    <w:tmpl w:val="7E088A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16863F55"/>
    <w:multiLevelType w:val="hybridMultilevel"/>
    <w:tmpl w:val="B10E14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74030D3"/>
    <w:multiLevelType w:val="hybridMultilevel"/>
    <w:tmpl w:val="A06E0F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1CAE652C"/>
    <w:multiLevelType w:val="hybridMultilevel"/>
    <w:tmpl w:val="33A6B306"/>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234C65B5"/>
    <w:multiLevelType w:val="hybridMultilevel"/>
    <w:tmpl w:val="35FA27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257A00E0"/>
    <w:multiLevelType w:val="hybridMultilevel"/>
    <w:tmpl w:val="940ABE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28987C88"/>
    <w:multiLevelType w:val="hybridMultilevel"/>
    <w:tmpl w:val="991C42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2D5E1D97"/>
    <w:multiLevelType w:val="hybridMultilevel"/>
    <w:tmpl w:val="CD5E1226"/>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334E679D"/>
    <w:multiLevelType w:val="hybridMultilevel"/>
    <w:tmpl w:val="760056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3AD70950"/>
    <w:multiLevelType w:val="hybridMultilevel"/>
    <w:tmpl w:val="FD3EFC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3B492AC6"/>
    <w:multiLevelType w:val="hybridMultilevel"/>
    <w:tmpl w:val="771604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3E092571"/>
    <w:multiLevelType w:val="hybridMultilevel"/>
    <w:tmpl w:val="2E8294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40AA7E78"/>
    <w:multiLevelType w:val="hybridMultilevel"/>
    <w:tmpl w:val="470868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436945B7"/>
    <w:multiLevelType w:val="hybridMultilevel"/>
    <w:tmpl w:val="737CC4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461851AA"/>
    <w:multiLevelType w:val="hybridMultilevel"/>
    <w:tmpl w:val="7696CF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4F2C0BBC"/>
    <w:multiLevelType w:val="hybridMultilevel"/>
    <w:tmpl w:val="D6A65A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535D6119"/>
    <w:multiLevelType w:val="hybridMultilevel"/>
    <w:tmpl w:val="AF2472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54E472BB"/>
    <w:multiLevelType w:val="hybridMultilevel"/>
    <w:tmpl w:val="9FC85F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586D2966"/>
    <w:multiLevelType w:val="hybridMultilevel"/>
    <w:tmpl w:val="F2369F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59776869"/>
    <w:multiLevelType w:val="hybridMultilevel"/>
    <w:tmpl w:val="9F588D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5D067131"/>
    <w:multiLevelType w:val="hybridMultilevel"/>
    <w:tmpl w:val="8194B3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60612ADB"/>
    <w:multiLevelType w:val="hybridMultilevel"/>
    <w:tmpl w:val="BFBC43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606D7E15"/>
    <w:multiLevelType w:val="hybridMultilevel"/>
    <w:tmpl w:val="6916106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611650EC"/>
    <w:multiLevelType w:val="hybridMultilevel"/>
    <w:tmpl w:val="559231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634C2EBE"/>
    <w:multiLevelType w:val="hybridMultilevel"/>
    <w:tmpl w:val="F0D0FF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63592768"/>
    <w:multiLevelType w:val="hybridMultilevel"/>
    <w:tmpl w:val="0C22ED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637D7FAB"/>
    <w:multiLevelType w:val="hybridMultilevel"/>
    <w:tmpl w:val="0ED671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64485A88"/>
    <w:multiLevelType w:val="hybridMultilevel"/>
    <w:tmpl w:val="C51663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65DC6C05"/>
    <w:multiLevelType w:val="hybridMultilevel"/>
    <w:tmpl w:val="7A2C45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662F7856"/>
    <w:multiLevelType w:val="hybridMultilevel"/>
    <w:tmpl w:val="9A043A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67601ECB"/>
    <w:multiLevelType w:val="hybridMultilevel"/>
    <w:tmpl w:val="24A8C9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6C636D69"/>
    <w:multiLevelType w:val="hybridMultilevel"/>
    <w:tmpl w:val="5D2825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6DBA3517"/>
    <w:multiLevelType w:val="hybridMultilevel"/>
    <w:tmpl w:val="E3DAD01C"/>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6E226EA2"/>
    <w:multiLevelType w:val="hybridMultilevel"/>
    <w:tmpl w:val="1F22D7F4"/>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71713A87"/>
    <w:multiLevelType w:val="hybridMultilevel"/>
    <w:tmpl w:val="1C3451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7A63792E"/>
    <w:multiLevelType w:val="hybridMultilevel"/>
    <w:tmpl w:val="7AD23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7E5A09E9"/>
    <w:multiLevelType w:val="hybridMultilevel"/>
    <w:tmpl w:val="97BC78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3"/>
  </w:num>
  <w:num w:numId="3">
    <w:abstractNumId w:val="17"/>
  </w:num>
  <w:num w:numId="4">
    <w:abstractNumId w:val="18"/>
  </w:num>
  <w:num w:numId="5">
    <w:abstractNumId w:val="13"/>
  </w:num>
  <w:num w:numId="6">
    <w:abstractNumId w:val="33"/>
  </w:num>
  <w:num w:numId="7">
    <w:abstractNumId w:val="25"/>
  </w:num>
  <w:num w:numId="8">
    <w:abstractNumId w:val="40"/>
  </w:num>
  <w:num w:numId="9">
    <w:abstractNumId w:val="27"/>
  </w:num>
  <w:num w:numId="10">
    <w:abstractNumId w:val="3"/>
  </w:num>
  <w:num w:numId="11">
    <w:abstractNumId w:val="29"/>
  </w:num>
  <w:num w:numId="12">
    <w:abstractNumId w:val="34"/>
  </w:num>
  <w:num w:numId="13">
    <w:abstractNumId w:val="39"/>
  </w:num>
  <w:num w:numId="14">
    <w:abstractNumId w:val="9"/>
  </w:num>
  <w:num w:numId="15">
    <w:abstractNumId w:val="10"/>
  </w:num>
  <w:num w:numId="16">
    <w:abstractNumId w:val="5"/>
  </w:num>
  <w:num w:numId="17">
    <w:abstractNumId w:val="11"/>
  </w:num>
  <w:num w:numId="18">
    <w:abstractNumId w:val="38"/>
  </w:num>
  <w:num w:numId="19">
    <w:abstractNumId w:val="24"/>
  </w:num>
  <w:num w:numId="20">
    <w:abstractNumId w:val="7"/>
  </w:num>
  <w:num w:numId="21">
    <w:abstractNumId w:val="26"/>
  </w:num>
  <w:num w:numId="22">
    <w:abstractNumId w:val="35"/>
  </w:num>
  <w:num w:numId="23">
    <w:abstractNumId w:val="28"/>
  </w:num>
  <w:num w:numId="24">
    <w:abstractNumId w:val="37"/>
  </w:num>
  <w:num w:numId="25">
    <w:abstractNumId w:val="14"/>
  </w:num>
  <w:num w:numId="26">
    <w:abstractNumId w:val="20"/>
  </w:num>
  <w:num w:numId="27">
    <w:abstractNumId w:val="16"/>
  </w:num>
  <w:num w:numId="28">
    <w:abstractNumId w:val="31"/>
  </w:num>
  <w:num w:numId="29">
    <w:abstractNumId w:val="6"/>
  </w:num>
  <w:num w:numId="30">
    <w:abstractNumId w:val="15"/>
  </w:num>
  <w:num w:numId="31">
    <w:abstractNumId w:val="21"/>
  </w:num>
  <w:num w:numId="32">
    <w:abstractNumId w:val="8"/>
  </w:num>
  <w:num w:numId="33">
    <w:abstractNumId w:val="32"/>
  </w:num>
  <w:num w:numId="34">
    <w:abstractNumId w:val="2"/>
  </w:num>
  <w:num w:numId="35">
    <w:abstractNumId w:val="36"/>
  </w:num>
  <w:num w:numId="36">
    <w:abstractNumId w:val="12"/>
  </w:num>
  <w:num w:numId="37">
    <w:abstractNumId w:val="0"/>
  </w:num>
  <w:num w:numId="38">
    <w:abstractNumId w:val="19"/>
  </w:num>
  <w:num w:numId="39">
    <w:abstractNumId w:val="4"/>
  </w:num>
  <w:num w:numId="40">
    <w:abstractNumId w:val="22"/>
  </w:num>
  <w:num w:numId="41">
    <w:abstractNumId w:val="3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88"/>
    <w:rsid w:val="000001ED"/>
    <w:rsid w:val="00001423"/>
    <w:rsid w:val="00002F23"/>
    <w:rsid w:val="000037EF"/>
    <w:rsid w:val="00003D23"/>
    <w:rsid w:val="0000548D"/>
    <w:rsid w:val="00005CAF"/>
    <w:rsid w:val="00006441"/>
    <w:rsid w:val="00006981"/>
    <w:rsid w:val="00006A4C"/>
    <w:rsid w:val="000074BB"/>
    <w:rsid w:val="00007AD1"/>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3525"/>
    <w:rsid w:val="000341C2"/>
    <w:rsid w:val="0003531C"/>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48AF"/>
    <w:rsid w:val="000556B9"/>
    <w:rsid w:val="00057F01"/>
    <w:rsid w:val="00057FA1"/>
    <w:rsid w:val="00062F4F"/>
    <w:rsid w:val="0006387E"/>
    <w:rsid w:val="00063CC6"/>
    <w:rsid w:val="00065984"/>
    <w:rsid w:val="00065D52"/>
    <w:rsid w:val="0006635D"/>
    <w:rsid w:val="0006719C"/>
    <w:rsid w:val="00073058"/>
    <w:rsid w:val="00073864"/>
    <w:rsid w:val="00074E01"/>
    <w:rsid w:val="00076B41"/>
    <w:rsid w:val="000776F5"/>
    <w:rsid w:val="00077C4D"/>
    <w:rsid w:val="000804F7"/>
    <w:rsid w:val="00080E09"/>
    <w:rsid w:val="000817B5"/>
    <w:rsid w:val="00081E85"/>
    <w:rsid w:val="000820CE"/>
    <w:rsid w:val="000825EC"/>
    <w:rsid w:val="00083DE8"/>
    <w:rsid w:val="000844E1"/>
    <w:rsid w:val="00086DA5"/>
    <w:rsid w:val="000901AD"/>
    <w:rsid w:val="000916ED"/>
    <w:rsid w:val="0009380B"/>
    <w:rsid w:val="0009417C"/>
    <w:rsid w:val="00094953"/>
    <w:rsid w:val="00095572"/>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3C18"/>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5156"/>
    <w:rsid w:val="00105782"/>
    <w:rsid w:val="00106900"/>
    <w:rsid w:val="00107020"/>
    <w:rsid w:val="00107589"/>
    <w:rsid w:val="00111354"/>
    <w:rsid w:val="001115FB"/>
    <w:rsid w:val="00112BA6"/>
    <w:rsid w:val="00115536"/>
    <w:rsid w:val="001177FB"/>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2D9F"/>
    <w:rsid w:val="001A38EB"/>
    <w:rsid w:val="001A5365"/>
    <w:rsid w:val="001A53D6"/>
    <w:rsid w:val="001B466B"/>
    <w:rsid w:val="001B609F"/>
    <w:rsid w:val="001B69A2"/>
    <w:rsid w:val="001B78D9"/>
    <w:rsid w:val="001C1CFA"/>
    <w:rsid w:val="001C3760"/>
    <w:rsid w:val="001C5112"/>
    <w:rsid w:val="001C6379"/>
    <w:rsid w:val="001C652F"/>
    <w:rsid w:val="001C69E1"/>
    <w:rsid w:val="001C6D67"/>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382E"/>
    <w:rsid w:val="001F6289"/>
    <w:rsid w:val="001F7589"/>
    <w:rsid w:val="00200349"/>
    <w:rsid w:val="00201F6F"/>
    <w:rsid w:val="002028FC"/>
    <w:rsid w:val="00202C44"/>
    <w:rsid w:val="00203216"/>
    <w:rsid w:val="00203A39"/>
    <w:rsid w:val="00204CB2"/>
    <w:rsid w:val="002056FB"/>
    <w:rsid w:val="00207921"/>
    <w:rsid w:val="00212022"/>
    <w:rsid w:val="00212405"/>
    <w:rsid w:val="0021443D"/>
    <w:rsid w:val="002145D5"/>
    <w:rsid w:val="0021697F"/>
    <w:rsid w:val="00217DC5"/>
    <w:rsid w:val="00220844"/>
    <w:rsid w:val="00220ABE"/>
    <w:rsid w:val="00222047"/>
    <w:rsid w:val="0022780F"/>
    <w:rsid w:val="00232766"/>
    <w:rsid w:val="002327AE"/>
    <w:rsid w:val="00232A3A"/>
    <w:rsid w:val="0023303A"/>
    <w:rsid w:val="002332D3"/>
    <w:rsid w:val="00234EDA"/>
    <w:rsid w:val="00236325"/>
    <w:rsid w:val="00237EE7"/>
    <w:rsid w:val="00240083"/>
    <w:rsid w:val="00240F9C"/>
    <w:rsid w:val="002457A0"/>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474D"/>
    <w:rsid w:val="002B5986"/>
    <w:rsid w:val="002B7028"/>
    <w:rsid w:val="002C0970"/>
    <w:rsid w:val="002C2387"/>
    <w:rsid w:val="002C2F93"/>
    <w:rsid w:val="002C49E7"/>
    <w:rsid w:val="002C6625"/>
    <w:rsid w:val="002D0A93"/>
    <w:rsid w:val="002D0D1F"/>
    <w:rsid w:val="002D3B09"/>
    <w:rsid w:val="002D3B97"/>
    <w:rsid w:val="002D3E26"/>
    <w:rsid w:val="002D4562"/>
    <w:rsid w:val="002E2827"/>
    <w:rsid w:val="002E356F"/>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133A"/>
    <w:rsid w:val="003229B2"/>
    <w:rsid w:val="00323572"/>
    <w:rsid w:val="00325814"/>
    <w:rsid w:val="00325C41"/>
    <w:rsid w:val="00326B9A"/>
    <w:rsid w:val="00330297"/>
    <w:rsid w:val="00330C8F"/>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68F"/>
    <w:rsid w:val="00361848"/>
    <w:rsid w:val="00363186"/>
    <w:rsid w:val="003643AB"/>
    <w:rsid w:val="003653C6"/>
    <w:rsid w:val="00367FB9"/>
    <w:rsid w:val="00374443"/>
    <w:rsid w:val="003763F0"/>
    <w:rsid w:val="00377329"/>
    <w:rsid w:val="003810EE"/>
    <w:rsid w:val="00381640"/>
    <w:rsid w:val="00382309"/>
    <w:rsid w:val="0038499F"/>
    <w:rsid w:val="00384B5D"/>
    <w:rsid w:val="003912CF"/>
    <w:rsid w:val="00391FEF"/>
    <w:rsid w:val="00395330"/>
    <w:rsid w:val="00395FC2"/>
    <w:rsid w:val="003A1E2D"/>
    <w:rsid w:val="003A21C6"/>
    <w:rsid w:val="003A47E2"/>
    <w:rsid w:val="003A5484"/>
    <w:rsid w:val="003A65C7"/>
    <w:rsid w:val="003A6668"/>
    <w:rsid w:val="003A7C4F"/>
    <w:rsid w:val="003B2769"/>
    <w:rsid w:val="003B3B6C"/>
    <w:rsid w:val="003B417E"/>
    <w:rsid w:val="003B4BDE"/>
    <w:rsid w:val="003C07DE"/>
    <w:rsid w:val="003C0C6F"/>
    <w:rsid w:val="003C1660"/>
    <w:rsid w:val="003C2DA4"/>
    <w:rsid w:val="003C3146"/>
    <w:rsid w:val="003C3E38"/>
    <w:rsid w:val="003C42FF"/>
    <w:rsid w:val="003C520D"/>
    <w:rsid w:val="003C6542"/>
    <w:rsid w:val="003D2BAF"/>
    <w:rsid w:val="003D3578"/>
    <w:rsid w:val="003D4DBE"/>
    <w:rsid w:val="003D6D48"/>
    <w:rsid w:val="003E1603"/>
    <w:rsid w:val="003E3470"/>
    <w:rsid w:val="003E35C5"/>
    <w:rsid w:val="003E3BF6"/>
    <w:rsid w:val="003E3E79"/>
    <w:rsid w:val="003E40DF"/>
    <w:rsid w:val="003E63CE"/>
    <w:rsid w:val="003E641A"/>
    <w:rsid w:val="003E65F1"/>
    <w:rsid w:val="003E7DD1"/>
    <w:rsid w:val="003F14EA"/>
    <w:rsid w:val="003F4FD2"/>
    <w:rsid w:val="00400219"/>
    <w:rsid w:val="0040100D"/>
    <w:rsid w:val="00405713"/>
    <w:rsid w:val="00405B2A"/>
    <w:rsid w:val="00406062"/>
    <w:rsid w:val="00406A6F"/>
    <w:rsid w:val="004072F1"/>
    <w:rsid w:val="00410F6A"/>
    <w:rsid w:val="00414BD1"/>
    <w:rsid w:val="0041650A"/>
    <w:rsid w:val="0042053F"/>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77AB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B3536"/>
    <w:rsid w:val="004C1AF1"/>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531B"/>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9D3"/>
    <w:rsid w:val="00525E08"/>
    <w:rsid w:val="00527526"/>
    <w:rsid w:val="00527645"/>
    <w:rsid w:val="00527685"/>
    <w:rsid w:val="005314B0"/>
    <w:rsid w:val="0053152F"/>
    <w:rsid w:val="00532AF9"/>
    <w:rsid w:val="00536703"/>
    <w:rsid w:val="005376EC"/>
    <w:rsid w:val="00540124"/>
    <w:rsid w:val="00540B9B"/>
    <w:rsid w:val="00540E60"/>
    <w:rsid w:val="00541238"/>
    <w:rsid w:val="00545A53"/>
    <w:rsid w:val="00551962"/>
    <w:rsid w:val="005527AD"/>
    <w:rsid w:val="00557E5D"/>
    <w:rsid w:val="00560084"/>
    <w:rsid w:val="00561856"/>
    <w:rsid w:val="005636D6"/>
    <w:rsid w:val="00563B90"/>
    <w:rsid w:val="005648DF"/>
    <w:rsid w:val="00564D7F"/>
    <w:rsid w:val="00564EF3"/>
    <w:rsid w:val="00571DB1"/>
    <w:rsid w:val="005731C2"/>
    <w:rsid w:val="0057359E"/>
    <w:rsid w:val="005749DC"/>
    <w:rsid w:val="00574CBB"/>
    <w:rsid w:val="00575594"/>
    <w:rsid w:val="00575C77"/>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4E3E"/>
    <w:rsid w:val="00595782"/>
    <w:rsid w:val="005963F8"/>
    <w:rsid w:val="005970DA"/>
    <w:rsid w:val="00597148"/>
    <w:rsid w:val="005A0318"/>
    <w:rsid w:val="005A1BD0"/>
    <w:rsid w:val="005A310C"/>
    <w:rsid w:val="005A3240"/>
    <w:rsid w:val="005A37BC"/>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37A"/>
    <w:rsid w:val="005F145D"/>
    <w:rsid w:val="005F1617"/>
    <w:rsid w:val="005F1A62"/>
    <w:rsid w:val="005F30B9"/>
    <w:rsid w:val="005F3B93"/>
    <w:rsid w:val="005F3BA8"/>
    <w:rsid w:val="00600502"/>
    <w:rsid w:val="006019BB"/>
    <w:rsid w:val="0060372B"/>
    <w:rsid w:val="00603CAD"/>
    <w:rsid w:val="006048B6"/>
    <w:rsid w:val="00604F97"/>
    <w:rsid w:val="00604F9B"/>
    <w:rsid w:val="00605D63"/>
    <w:rsid w:val="00605F6B"/>
    <w:rsid w:val="0061035C"/>
    <w:rsid w:val="00610649"/>
    <w:rsid w:val="006109E9"/>
    <w:rsid w:val="0061104A"/>
    <w:rsid w:val="006129C6"/>
    <w:rsid w:val="00614A62"/>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3B8B"/>
    <w:rsid w:val="00653C47"/>
    <w:rsid w:val="00653DBF"/>
    <w:rsid w:val="00654530"/>
    <w:rsid w:val="00654B53"/>
    <w:rsid w:val="00655FCD"/>
    <w:rsid w:val="0065602E"/>
    <w:rsid w:val="00657559"/>
    <w:rsid w:val="00657987"/>
    <w:rsid w:val="006615CE"/>
    <w:rsid w:val="00661933"/>
    <w:rsid w:val="006662CC"/>
    <w:rsid w:val="00666432"/>
    <w:rsid w:val="006679E5"/>
    <w:rsid w:val="00670559"/>
    <w:rsid w:val="0067097D"/>
    <w:rsid w:val="006724B5"/>
    <w:rsid w:val="00673863"/>
    <w:rsid w:val="00673E26"/>
    <w:rsid w:val="006767C4"/>
    <w:rsid w:val="006767E9"/>
    <w:rsid w:val="006805DD"/>
    <w:rsid w:val="00680E0D"/>
    <w:rsid w:val="00683EE8"/>
    <w:rsid w:val="00684C8A"/>
    <w:rsid w:val="006866F8"/>
    <w:rsid w:val="00691914"/>
    <w:rsid w:val="00694802"/>
    <w:rsid w:val="006961CE"/>
    <w:rsid w:val="006962BB"/>
    <w:rsid w:val="00696F40"/>
    <w:rsid w:val="006A0AC2"/>
    <w:rsid w:val="006A1242"/>
    <w:rsid w:val="006A1E7E"/>
    <w:rsid w:val="006A33DC"/>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39F3"/>
    <w:rsid w:val="006C46F5"/>
    <w:rsid w:val="006C4A07"/>
    <w:rsid w:val="006D078A"/>
    <w:rsid w:val="006D1CAB"/>
    <w:rsid w:val="006D1E4A"/>
    <w:rsid w:val="006D2F34"/>
    <w:rsid w:val="006D4B00"/>
    <w:rsid w:val="006D5594"/>
    <w:rsid w:val="006D5A05"/>
    <w:rsid w:val="006D5D7A"/>
    <w:rsid w:val="006D73E0"/>
    <w:rsid w:val="006E155C"/>
    <w:rsid w:val="006E4F78"/>
    <w:rsid w:val="006E6A77"/>
    <w:rsid w:val="006F0643"/>
    <w:rsid w:val="006F3B31"/>
    <w:rsid w:val="006F3C09"/>
    <w:rsid w:val="006F6E13"/>
    <w:rsid w:val="006F7ADC"/>
    <w:rsid w:val="006F7CB2"/>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1B0F"/>
    <w:rsid w:val="007339FE"/>
    <w:rsid w:val="00733A6B"/>
    <w:rsid w:val="00734177"/>
    <w:rsid w:val="00734EB0"/>
    <w:rsid w:val="0073668C"/>
    <w:rsid w:val="00740391"/>
    <w:rsid w:val="00740568"/>
    <w:rsid w:val="00740F9E"/>
    <w:rsid w:val="00741AC0"/>
    <w:rsid w:val="00743C2D"/>
    <w:rsid w:val="00743CFD"/>
    <w:rsid w:val="007454F4"/>
    <w:rsid w:val="00746D0E"/>
    <w:rsid w:val="00750377"/>
    <w:rsid w:val="007511C7"/>
    <w:rsid w:val="00751219"/>
    <w:rsid w:val="00751C4B"/>
    <w:rsid w:val="00754A5C"/>
    <w:rsid w:val="00754BC2"/>
    <w:rsid w:val="00755645"/>
    <w:rsid w:val="0075731A"/>
    <w:rsid w:val="00761067"/>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978D1"/>
    <w:rsid w:val="007A0008"/>
    <w:rsid w:val="007A175F"/>
    <w:rsid w:val="007A2938"/>
    <w:rsid w:val="007A4192"/>
    <w:rsid w:val="007A495E"/>
    <w:rsid w:val="007A515D"/>
    <w:rsid w:val="007A54E3"/>
    <w:rsid w:val="007A5976"/>
    <w:rsid w:val="007A5D0E"/>
    <w:rsid w:val="007A5D74"/>
    <w:rsid w:val="007A6FA1"/>
    <w:rsid w:val="007A7106"/>
    <w:rsid w:val="007B4727"/>
    <w:rsid w:val="007B4BBB"/>
    <w:rsid w:val="007C0EB0"/>
    <w:rsid w:val="007C29EF"/>
    <w:rsid w:val="007C6BEE"/>
    <w:rsid w:val="007C6E37"/>
    <w:rsid w:val="007D0493"/>
    <w:rsid w:val="007D3453"/>
    <w:rsid w:val="007D4D08"/>
    <w:rsid w:val="007D72F7"/>
    <w:rsid w:val="007D79AD"/>
    <w:rsid w:val="007E13E8"/>
    <w:rsid w:val="007E1960"/>
    <w:rsid w:val="007E2EB8"/>
    <w:rsid w:val="007E35CA"/>
    <w:rsid w:val="007E4025"/>
    <w:rsid w:val="007E41E5"/>
    <w:rsid w:val="007E4828"/>
    <w:rsid w:val="007E5961"/>
    <w:rsid w:val="007E5B9C"/>
    <w:rsid w:val="007E607A"/>
    <w:rsid w:val="007E6637"/>
    <w:rsid w:val="007E7E43"/>
    <w:rsid w:val="007F03CA"/>
    <w:rsid w:val="007F03E1"/>
    <w:rsid w:val="007F0836"/>
    <w:rsid w:val="007F2435"/>
    <w:rsid w:val="007F2A3E"/>
    <w:rsid w:val="007F4690"/>
    <w:rsid w:val="007F47C0"/>
    <w:rsid w:val="007F51BD"/>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7BE"/>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448"/>
    <w:rsid w:val="008F5EC9"/>
    <w:rsid w:val="009004B6"/>
    <w:rsid w:val="009010B6"/>
    <w:rsid w:val="00902966"/>
    <w:rsid w:val="00903CFC"/>
    <w:rsid w:val="00903E21"/>
    <w:rsid w:val="009062B5"/>
    <w:rsid w:val="00906541"/>
    <w:rsid w:val="009078AD"/>
    <w:rsid w:val="00907B70"/>
    <w:rsid w:val="009108FB"/>
    <w:rsid w:val="00910C93"/>
    <w:rsid w:val="009121B9"/>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4D35"/>
    <w:rsid w:val="009452B0"/>
    <w:rsid w:val="009455E2"/>
    <w:rsid w:val="009474F3"/>
    <w:rsid w:val="00952617"/>
    <w:rsid w:val="00955CD2"/>
    <w:rsid w:val="009579D2"/>
    <w:rsid w:val="00957E24"/>
    <w:rsid w:val="00961534"/>
    <w:rsid w:val="00962010"/>
    <w:rsid w:val="00963136"/>
    <w:rsid w:val="00963982"/>
    <w:rsid w:val="009657F5"/>
    <w:rsid w:val="00965BDA"/>
    <w:rsid w:val="00965FBE"/>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4117"/>
    <w:rsid w:val="00986AFD"/>
    <w:rsid w:val="0099018F"/>
    <w:rsid w:val="00992AB2"/>
    <w:rsid w:val="009931F4"/>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460C"/>
    <w:rsid w:val="009F51A3"/>
    <w:rsid w:val="009F5BF1"/>
    <w:rsid w:val="009F5DE0"/>
    <w:rsid w:val="009F7051"/>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49FD"/>
    <w:rsid w:val="00A26A0B"/>
    <w:rsid w:val="00A26A9F"/>
    <w:rsid w:val="00A30D91"/>
    <w:rsid w:val="00A30E24"/>
    <w:rsid w:val="00A312E9"/>
    <w:rsid w:val="00A337B8"/>
    <w:rsid w:val="00A34AA9"/>
    <w:rsid w:val="00A36A62"/>
    <w:rsid w:val="00A37588"/>
    <w:rsid w:val="00A37F5C"/>
    <w:rsid w:val="00A40516"/>
    <w:rsid w:val="00A413DF"/>
    <w:rsid w:val="00A43C48"/>
    <w:rsid w:val="00A44451"/>
    <w:rsid w:val="00A4511C"/>
    <w:rsid w:val="00A457D8"/>
    <w:rsid w:val="00A475EF"/>
    <w:rsid w:val="00A501A1"/>
    <w:rsid w:val="00A5127E"/>
    <w:rsid w:val="00A546D4"/>
    <w:rsid w:val="00A55C73"/>
    <w:rsid w:val="00A5686C"/>
    <w:rsid w:val="00A573AA"/>
    <w:rsid w:val="00A57BDD"/>
    <w:rsid w:val="00A62DB3"/>
    <w:rsid w:val="00A62F2E"/>
    <w:rsid w:val="00A6387D"/>
    <w:rsid w:val="00A65E83"/>
    <w:rsid w:val="00A6677E"/>
    <w:rsid w:val="00A67F25"/>
    <w:rsid w:val="00A67FDE"/>
    <w:rsid w:val="00A70287"/>
    <w:rsid w:val="00A70DF3"/>
    <w:rsid w:val="00A72504"/>
    <w:rsid w:val="00A7458B"/>
    <w:rsid w:val="00A74AF7"/>
    <w:rsid w:val="00A752DD"/>
    <w:rsid w:val="00A76AA5"/>
    <w:rsid w:val="00A77614"/>
    <w:rsid w:val="00A807A5"/>
    <w:rsid w:val="00A81CAC"/>
    <w:rsid w:val="00A81E04"/>
    <w:rsid w:val="00A81F45"/>
    <w:rsid w:val="00A843C5"/>
    <w:rsid w:val="00A847F1"/>
    <w:rsid w:val="00A84BFB"/>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2B55"/>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1239"/>
    <w:rsid w:val="00B42739"/>
    <w:rsid w:val="00B47AE6"/>
    <w:rsid w:val="00B51458"/>
    <w:rsid w:val="00B52C96"/>
    <w:rsid w:val="00B54DF5"/>
    <w:rsid w:val="00B55048"/>
    <w:rsid w:val="00B5512A"/>
    <w:rsid w:val="00B56416"/>
    <w:rsid w:val="00B57067"/>
    <w:rsid w:val="00B57218"/>
    <w:rsid w:val="00B575D0"/>
    <w:rsid w:val="00B61C12"/>
    <w:rsid w:val="00B61CD0"/>
    <w:rsid w:val="00B6409D"/>
    <w:rsid w:val="00B6477F"/>
    <w:rsid w:val="00B667B9"/>
    <w:rsid w:val="00B66879"/>
    <w:rsid w:val="00B70D87"/>
    <w:rsid w:val="00B7157F"/>
    <w:rsid w:val="00B73CFD"/>
    <w:rsid w:val="00B74EFD"/>
    <w:rsid w:val="00B77468"/>
    <w:rsid w:val="00B803DC"/>
    <w:rsid w:val="00B8066A"/>
    <w:rsid w:val="00B818DC"/>
    <w:rsid w:val="00B8336B"/>
    <w:rsid w:val="00B83AF7"/>
    <w:rsid w:val="00B83D0D"/>
    <w:rsid w:val="00B8400E"/>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336F"/>
    <w:rsid w:val="00BD5ADD"/>
    <w:rsid w:val="00BD7C3A"/>
    <w:rsid w:val="00BE148D"/>
    <w:rsid w:val="00BE164D"/>
    <w:rsid w:val="00BE1BE2"/>
    <w:rsid w:val="00BE3728"/>
    <w:rsid w:val="00BE3B09"/>
    <w:rsid w:val="00BE3DAF"/>
    <w:rsid w:val="00BE4DF5"/>
    <w:rsid w:val="00BF09C7"/>
    <w:rsid w:val="00BF0F76"/>
    <w:rsid w:val="00BF199D"/>
    <w:rsid w:val="00BF68C5"/>
    <w:rsid w:val="00BF72AF"/>
    <w:rsid w:val="00C0320B"/>
    <w:rsid w:val="00C069F3"/>
    <w:rsid w:val="00C10651"/>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18"/>
    <w:rsid w:val="00C24BA2"/>
    <w:rsid w:val="00C24C1D"/>
    <w:rsid w:val="00C25462"/>
    <w:rsid w:val="00C25977"/>
    <w:rsid w:val="00C26B56"/>
    <w:rsid w:val="00C2749C"/>
    <w:rsid w:val="00C275DC"/>
    <w:rsid w:val="00C304FC"/>
    <w:rsid w:val="00C31692"/>
    <w:rsid w:val="00C31E8A"/>
    <w:rsid w:val="00C3248D"/>
    <w:rsid w:val="00C34F2A"/>
    <w:rsid w:val="00C35218"/>
    <w:rsid w:val="00C35415"/>
    <w:rsid w:val="00C36A15"/>
    <w:rsid w:val="00C37441"/>
    <w:rsid w:val="00C375D7"/>
    <w:rsid w:val="00C42FEA"/>
    <w:rsid w:val="00C44E61"/>
    <w:rsid w:val="00C45FD8"/>
    <w:rsid w:val="00C4612A"/>
    <w:rsid w:val="00C46503"/>
    <w:rsid w:val="00C46EB1"/>
    <w:rsid w:val="00C50FD9"/>
    <w:rsid w:val="00C5151C"/>
    <w:rsid w:val="00C51DFB"/>
    <w:rsid w:val="00C54EE9"/>
    <w:rsid w:val="00C56E8A"/>
    <w:rsid w:val="00C602F1"/>
    <w:rsid w:val="00C60A17"/>
    <w:rsid w:val="00C614F4"/>
    <w:rsid w:val="00C6152A"/>
    <w:rsid w:val="00C62C22"/>
    <w:rsid w:val="00C63048"/>
    <w:rsid w:val="00C63119"/>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05DD"/>
    <w:rsid w:val="00C91694"/>
    <w:rsid w:val="00C92A5D"/>
    <w:rsid w:val="00C96252"/>
    <w:rsid w:val="00CA0750"/>
    <w:rsid w:val="00CA483A"/>
    <w:rsid w:val="00CA6140"/>
    <w:rsid w:val="00CA6799"/>
    <w:rsid w:val="00CA69A9"/>
    <w:rsid w:val="00CA6ABF"/>
    <w:rsid w:val="00CB012E"/>
    <w:rsid w:val="00CB0800"/>
    <w:rsid w:val="00CB53D9"/>
    <w:rsid w:val="00CB61CB"/>
    <w:rsid w:val="00CB75F8"/>
    <w:rsid w:val="00CC0027"/>
    <w:rsid w:val="00CC04DB"/>
    <w:rsid w:val="00CC14D4"/>
    <w:rsid w:val="00CC1F69"/>
    <w:rsid w:val="00CC2D31"/>
    <w:rsid w:val="00CC5386"/>
    <w:rsid w:val="00CC6E5D"/>
    <w:rsid w:val="00CD4D68"/>
    <w:rsid w:val="00CD665F"/>
    <w:rsid w:val="00CD7803"/>
    <w:rsid w:val="00CE2071"/>
    <w:rsid w:val="00CE55DF"/>
    <w:rsid w:val="00CE75C5"/>
    <w:rsid w:val="00CF02C6"/>
    <w:rsid w:val="00CF34AE"/>
    <w:rsid w:val="00CF35C1"/>
    <w:rsid w:val="00CF4B0D"/>
    <w:rsid w:val="00CF510B"/>
    <w:rsid w:val="00CF6388"/>
    <w:rsid w:val="00CF649D"/>
    <w:rsid w:val="00CF7976"/>
    <w:rsid w:val="00D001A3"/>
    <w:rsid w:val="00D009EE"/>
    <w:rsid w:val="00D01B27"/>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44DF"/>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4B26"/>
    <w:rsid w:val="00D75683"/>
    <w:rsid w:val="00D81D64"/>
    <w:rsid w:val="00D822D3"/>
    <w:rsid w:val="00D82757"/>
    <w:rsid w:val="00D8301E"/>
    <w:rsid w:val="00D83CAC"/>
    <w:rsid w:val="00D8492D"/>
    <w:rsid w:val="00D84AA4"/>
    <w:rsid w:val="00D8600D"/>
    <w:rsid w:val="00D86F06"/>
    <w:rsid w:val="00D92282"/>
    <w:rsid w:val="00D92A64"/>
    <w:rsid w:val="00D92F11"/>
    <w:rsid w:val="00D940FC"/>
    <w:rsid w:val="00D9547D"/>
    <w:rsid w:val="00D96AA7"/>
    <w:rsid w:val="00DA5EC3"/>
    <w:rsid w:val="00DA5EE6"/>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1FD5"/>
    <w:rsid w:val="00DC2DE6"/>
    <w:rsid w:val="00DC4B1B"/>
    <w:rsid w:val="00DC5342"/>
    <w:rsid w:val="00DC5408"/>
    <w:rsid w:val="00DC57B8"/>
    <w:rsid w:val="00DC6727"/>
    <w:rsid w:val="00DC6E61"/>
    <w:rsid w:val="00DC6FBB"/>
    <w:rsid w:val="00DC7693"/>
    <w:rsid w:val="00DD04E3"/>
    <w:rsid w:val="00DD067A"/>
    <w:rsid w:val="00DD0EC9"/>
    <w:rsid w:val="00DD10E4"/>
    <w:rsid w:val="00DD41A6"/>
    <w:rsid w:val="00DD5175"/>
    <w:rsid w:val="00DD6331"/>
    <w:rsid w:val="00DD6B57"/>
    <w:rsid w:val="00DD6F7C"/>
    <w:rsid w:val="00DD7711"/>
    <w:rsid w:val="00DE00B0"/>
    <w:rsid w:val="00DE0323"/>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4DD0"/>
    <w:rsid w:val="00E067B5"/>
    <w:rsid w:val="00E1003F"/>
    <w:rsid w:val="00E115E3"/>
    <w:rsid w:val="00E119B3"/>
    <w:rsid w:val="00E11A17"/>
    <w:rsid w:val="00E1566B"/>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8EC"/>
    <w:rsid w:val="00E45CBA"/>
    <w:rsid w:val="00E51638"/>
    <w:rsid w:val="00E51911"/>
    <w:rsid w:val="00E5312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81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1438"/>
    <w:rsid w:val="00EA21F2"/>
    <w:rsid w:val="00EA2200"/>
    <w:rsid w:val="00EA4B9A"/>
    <w:rsid w:val="00EA4CE4"/>
    <w:rsid w:val="00EA50C3"/>
    <w:rsid w:val="00EA6373"/>
    <w:rsid w:val="00EA67BB"/>
    <w:rsid w:val="00EA7449"/>
    <w:rsid w:val="00EA7DA0"/>
    <w:rsid w:val="00EB1141"/>
    <w:rsid w:val="00EB1FF1"/>
    <w:rsid w:val="00EB2464"/>
    <w:rsid w:val="00EB3E7C"/>
    <w:rsid w:val="00EB442A"/>
    <w:rsid w:val="00EB4949"/>
    <w:rsid w:val="00EB5A97"/>
    <w:rsid w:val="00EC02F1"/>
    <w:rsid w:val="00EC1D83"/>
    <w:rsid w:val="00EC2827"/>
    <w:rsid w:val="00EC2836"/>
    <w:rsid w:val="00EC3AB0"/>
    <w:rsid w:val="00EC4381"/>
    <w:rsid w:val="00EC5C4F"/>
    <w:rsid w:val="00EC5DC2"/>
    <w:rsid w:val="00EC6B20"/>
    <w:rsid w:val="00ED0CFE"/>
    <w:rsid w:val="00ED192D"/>
    <w:rsid w:val="00ED48CF"/>
    <w:rsid w:val="00ED5425"/>
    <w:rsid w:val="00ED54DF"/>
    <w:rsid w:val="00ED5DAB"/>
    <w:rsid w:val="00ED60F3"/>
    <w:rsid w:val="00ED63A7"/>
    <w:rsid w:val="00EE0A38"/>
    <w:rsid w:val="00EE4B5E"/>
    <w:rsid w:val="00EE5244"/>
    <w:rsid w:val="00EE6C65"/>
    <w:rsid w:val="00EF1E80"/>
    <w:rsid w:val="00EF5935"/>
    <w:rsid w:val="00EF5B6D"/>
    <w:rsid w:val="00EF700D"/>
    <w:rsid w:val="00F0374E"/>
    <w:rsid w:val="00F03A7E"/>
    <w:rsid w:val="00F03FA6"/>
    <w:rsid w:val="00F0701D"/>
    <w:rsid w:val="00F072C2"/>
    <w:rsid w:val="00F07F37"/>
    <w:rsid w:val="00F10DDE"/>
    <w:rsid w:val="00F11439"/>
    <w:rsid w:val="00F11BD5"/>
    <w:rsid w:val="00F13713"/>
    <w:rsid w:val="00F13ED7"/>
    <w:rsid w:val="00F14277"/>
    <w:rsid w:val="00F170BE"/>
    <w:rsid w:val="00F21B94"/>
    <w:rsid w:val="00F21E0F"/>
    <w:rsid w:val="00F2369F"/>
    <w:rsid w:val="00F23BA1"/>
    <w:rsid w:val="00F240E2"/>
    <w:rsid w:val="00F25724"/>
    <w:rsid w:val="00F26DFD"/>
    <w:rsid w:val="00F27AFF"/>
    <w:rsid w:val="00F27C8E"/>
    <w:rsid w:val="00F30426"/>
    <w:rsid w:val="00F32957"/>
    <w:rsid w:val="00F34955"/>
    <w:rsid w:val="00F35BA9"/>
    <w:rsid w:val="00F40895"/>
    <w:rsid w:val="00F41946"/>
    <w:rsid w:val="00F41C23"/>
    <w:rsid w:val="00F41DF6"/>
    <w:rsid w:val="00F423C7"/>
    <w:rsid w:val="00F4249B"/>
    <w:rsid w:val="00F4271F"/>
    <w:rsid w:val="00F4278F"/>
    <w:rsid w:val="00F4369F"/>
    <w:rsid w:val="00F46205"/>
    <w:rsid w:val="00F5139E"/>
    <w:rsid w:val="00F51601"/>
    <w:rsid w:val="00F525B8"/>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A65AC"/>
    <w:rsid w:val="00FB0ADE"/>
    <w:rsid w:val="00FB253D"/>
    <w:rsid w:val="00FB3860"/>
    <w:rsid w:val="00FB3CDF"/>
    <w:rsid w:val="00FB43D3"/>
    <w:rsid w:val="00FB4EA8"/>
    <w:rsid w:val="00FB5370"/>
    <w:rsid w:val="00FB6421"/>
    <w:rsid w:val="00FC106F"/>
    <w:rsid w:val="00FC1A97"/>
    <w:rsid w:val="00FC2806"/>
    <w:rsid w:val="00FC3405"/>
    <w:rsid w:val="00FC38F7"/>
    <w:rsid w:val="00FC3D88"/>
    <w:rsid w:val="00FC53AD"/>
    <w:rsid w:val="00FC630D"/>
    <w:rsid w:val="00FC6C8E"/>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E932A"/>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82338791">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4948799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05803903">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0584300">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02629">
      <w:bodyDiv w:val="1"/>
      <w:marLeft w:val="0"/>
      <w:marRight w:val="0"/>
      <w:marTop w:val="0"/>
      <w:marBottom w:val="0"/>
      <w:divBdr>
        <w:top w:val="none" w:sz="0" w:space="0" w:color="auto"/>
        <w:left w:val="none" w:sz="0" w:space="0" w:color="auto"/>
        <w:bottom w:val="none" w:sz="0" w:space="0" w:color="auto"/>
        <w:right w:val="none" w:sz="0" w:space="0" w:color="auto"/>
      </w:divBdr>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21085101">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2261852">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49538636">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75359222">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217833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36883413">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81218752">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4757812">
      <w:bodyDiv w:val="1"/>
      <w:marLeft w:val="0"/>
      <w:marRight w:val="0"/>
      <w:marTop w:val="0"/>
      <w:marBottom w:val="0"/>
      <w:divBdr>
        <w:top w:val="none" w:sz="0" w:space="0" w:color="auto"/>
        <w:left w:val="none" w:sz="0" w:space="0" w:color="auto"/>
        <w:bottom w:val="none" w:sz="0" w:space="0" w:color="auto"/>
        <w:right w:val="none" w:sz="0" w:space="0" w:color="auto"/>
      </w:divBdr>
    </w:div>
    <w:div w:id="795413730">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08861536">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18689227">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40001921">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61868238">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922758126">
      <w:bodyDiv w:val="1"/>
      <w:marLeft w:val="0"/>
      <w:marRight w:val="0"/>
      <w:marTop w:val="0"/>
      <w:marBottom w:val="0"/>
      <w:divBdr>
        <w:top w:val="none" w:sz="0" w:space="0" w:color="auto"/>
        <w:left w:val="none" w:sz="0" w:space="0" w:color="auto"/>
        <w:bottom w:val="none" w:sz="0" w:space="0" w:color="auto"/>
        <w:right w:val="none" w:sz="0" w:space="0" w:color="auto"/>
      </w:divBdr>
    </w:div>
    <w:div w:id="929774511">
      <w:bodyDiv w:val="1"/>
      <w:marLeft w:val="0"/>
      <w:marRight w:val="0"/>
      <w:marTop w:val="0"/>
      <w:marBottom w:val="0"/>
      <w:divBdr>
        <w:top w:val="none" w:sz="0" w:space="0" w:color="auto"/>
        <w:left w:val="none" w:sz="0" w:space="0" w:color="auto"/>
        <w:bottom w:val="none" w:sz="0" w:space="0" w:color="auto"/>
        <w:right w:val="none" w:sz="0" w:space="0" w:color="auto"/>
      </w:divBdr>
    </w:div>
    <w:div w:id="951131378">
      <w:bodyDiv w:val="1"/>
      <w:marLeft w:val="0"/>
      <w:marRight w:val="0"/>
      <w:marTop w:val="0"/>
      <w:marBottom w:val="0"/>
      <w:divBdr>
        <w:top w:val="none" w:sz="0" w:space="0" w:color="auto"/>
        <w:left w:val="none" w:sz="0" w:space="0" w:color="auto"/>
        <w:bottom w:val="none" w:sz="0" w:space="0" w:color="auto"/>
        <w:right w:val="none" w:sz="0" w:space="0" w:color="auto"/>
      </w:divBdr>
    </w:div>
    <w:div w:id="955061019">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972909787">
      <w:bodyDiv w:val="1"/>
      <w:marLeft w:val="0"/>
      <w:marRight w:val="0"/>
      <w:marTop w:val="0"/>
      <w:marBottom w:val="0"/>
      <w:divBdr>
        <w:top w:val="none" w:sz="0" w:space="0" w:color="auto"/>
        <w:left w:val="none" w:sz="0" w:space="0" w:color="auto"/>
        <w:bottom w:val="none" w:sz="0" w:space="0" w:color="auto"/>
        <w:right w:val="none" w:sz="0" w:space="0" w:color="auto"/>
      </w:divBdr>
    </w:div>
    <w:div w:id="996610243">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080980515">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25778491">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38306469">
      <w:bodyDiv w:val="1"/>
      <w:marLeft w:val="0"/>
      <w:marRight w:val="0"/>
      <w:marTop w:val="0"/>
      <w:marBottom w:val="0"/>
      <w:divBdr>
        <w:top w:val="none" w:sz="0" w:space="0" w:color="auto"/>
        <w:left w:val="none" w:sz="0" w:space="0" w:color="auto"/>
        <w:bottom w:val="none" w:sz="0" w:space="0" w:color="auto"/>
        <w:right w:val="none" w:sz="0" w:space="0" w:color="auto"/>
      </w:divBdr>
    </w:div>
    <w:div w:id="1145660528">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7580197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22909176">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1112268">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81063644">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34141524">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57854934">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387953902">
      <w:bodyDiv w:val="1"/>
      <w:marLeft w:val="0"/>
      <w:marRight w:val="0"/>
      <w:marTop w:val="0"/>
      <w:marBottom w:val="0"/>
      <w:divBdr>
        <w:top w:val="none" w:sz="0" w:space="0" w:color="auto"/>
        <w:left w:val="none" w:sz="0" w:space="0" w:color="auto"/>
        <w:bottom w:val="none" w:sz="0" w:space="0" w:color="auto"/>
        <w:right w:val="none" w:sz="0" w:space="0" w:color="auto"/>
      </w:divBdr>
    </w:div>
    <w:div w:id="1405839009">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20247580">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92136778">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04125188">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57399894">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599483194">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1443231">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79892977">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21589559">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68110367">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813948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00479647">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42031100">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2970313">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47755151">
      <w:bodyDiv w:val="1"/>
      <w:marLeft w:val="0"/>
      <w:marRight w:val="0"/>
      <w:marTop w:val="0"/>
      <w:marBottom w:val="0"/>
      <w:divBdr>
        <w:top w:val="none" w:sz="0" w:space="0" w:color="auto"/>
        <w:left w:val="none" w:sz="0" w:space="0" w:color="auto"/>
        <w:bottom w:val="none" w:sz="0" w:space="0" w:color="auto"/>
        <w:right w:val="none" w:sz="0" w:space="0" w:color="auto"/>
      </w:divBdr>
    </w:div>
    <w:div w:id="206124475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86876864">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095710614">
      <w:bodyDiv w:val="1"/>
      <w:marLeft w:val="0"/>
      <w:marRight w:val="0"/>
      <w:marTop w:val="0"/>
      <w:marBottom w:val="0"/>
      <w:divBdr>
        <w:top w:val="none" w:sz="0" w:space="0" w:color="auto"/>
        <w:left w:val="none" w:sz="0" w:space="0" w:color="auto"/>
        <w:bottom w:val="none" w:sz="0" w:space="0" w:color="auto"/>
        <w:right w:val="none" w:sz="0" w:space="0" w:color="auto"/>
      </w:divBdr>
    </w:div>
    <w:div w:id="2100440549">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8847172">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347091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12CC23-4E19-433F-AFC1-00D3EE9AB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2025-07-16T11:47:00Z</dcterms:created>
  <dcterms:modified xsi:type="dcterms:W3CDTF">2025-07-16T11:47:00Z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